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25" w:rsidRDefault="00544A7C">
      <w:bookmarkStart w:id="0" w:name="_GoBack"/>
      <w:bookmarkEnd w:id="0"/>
      <w:r>
        <w:rPr>
          <w:noProof/>
        </w:rPr>
        <w:drawing>
          <wp:inline distT="0" distB="0" distL="0" distR="0">
            <wp:extent cx="9069705" cy="98869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069705" cy="988695"/>
                    </a:xfrm>
                    <a:prstGeom prst="rect">
                      <a:avLst/>
                    </a:prstGeom>
                    <a:noFill/>
                    <a:ln w="9525">
                      <a:noFill/>
                      <a:miter lim="800000"/>
                      <a:headEnd/>
                      <a:tailEnd/>
                    </a:ln>
                  </pic:spPr>
                </pic:pic>
              </a:graphicData>
            </a:graphic>
          </wp:inline>
        </w:drawing>
      </w:r>
    </w:p>
    <w:p w:rsidR="00F82363" w:rsidRDefault="00F82363"/>
    <w:tbl>
      <w:tblPr>
        <w:tblStyle w:val="Grigliatabella"/>
        <w:tblW w:w="0" w:type="auto"/>
        <w:tblLook w:val="04A0" w:firstRow="1" w:lastRow="0" w:firstColumn="1" w:lastColumn="0" w:noHBand="0" w:noVBand="1"/>
      </w:tblPr>
      <w:tblGrid>
        <w:gridCol w:w="2327"/>
        <w:gridCol w:w="3302"/>
        <w:gridCol w:w="8796"/>
      </w:tblGrid>
      <w:tr w:rsidR="00544A7C" w:rsidRPr="00A71BFE" w:rsidTr="00E76F13">
        <w:trPr>
          <w:trHeight w:val="501"/>
        </w:trPr>
        <w:tc>
          <w:tcPr>
            <w:tcW w:w="2327" w:type="dxa"/>
            <w:shd w:val="clear" w:color="auto" w:fill="CCC0D9" w:themeFill="accent4" w:themeFillTint="66"/>
            <w:vAlign w:val="center"/>
          </w:tcPr>
          <w:p w:rsidR="00544A7C" w:rsidRPr="00A71BFE" w:rsidRDefault="00544A7C" w:rsidP="00A71BFE">
            <w:pPr>
              <w:jc w:val="center"/>
              <w:rPr>
                <w:sz w:val="24"/>
                <w:szCs w:val="24"/>
              </w:rPr>
            </w:pPr>
            <w:r w:rsidRPr="00A71BFE">
              <w:rPr>
                <w:sz w:val="24"/>
                <w:szCs w:val="24"/>
              </w:rPr>
              <w:t>Associazione</w:t>
            </w:r>
          </w:p>
        </w:tc>
        <w:tc>
          <w:tcPr>
            <w:tcW w:w="3302" w:type="dxa"/>
            <w:shd w:val="clear" w:color="auto" w:fill="CCC0D9" w:themeFill="accent4" w:themeFillTint="66"/>
            <w:vAlign w:val="center"/>
          </w:tcPr>
          <w:p w:rsidR="00544A7C" w:rsidRPr="00A71BFE" w:rsidRDefault="00544A7C" w:rsidP="00A71BFE">
            <w:pPr>
              <w:jc w:val="center"/>
              <w:rPr>
                <w:sz w:val="24"/>
                <w:szCs w:val="24"/>
              </w:rPr>
            </w:pPr>
            <w:r w:rsidRPr="00A71BFE">
              <w:rPr>
                <w:sz w:val="24"/>
                <w:szCs w:val="24"/>
              </w:rPr>
              <w:t>Attività</w:t>
            </w:r>
          </w:p>
        </w:tc>
        <w:tc>
          <w:tcPr>
            <w:tcW w:w="8796" w:type="dxa"/>
            <w:shd w:val="clear" w:color="auto" w:fill="CCC0D9" w:themeFill="accent4" w:themeFillTint="66"/>
            <w:vAlign w:val="center"/>
          </w:tcPr>
          <w:p w:rsidR="00544A7C" w:rsidRPr="00A71BFE" w:rsidRDefault="00544A7C" w:rsidP="00A71BFE">
            <w:pPr>
              <w:jc w:val="center"/>
              <w:rPr>
                <w:sz w:val="24"/>
                <w:szCs w:val="24"/>
              </w:rPr>
            </w:pPr>
            <w:r w:rsidRPr="00A71BFE">
              <w:rPr>
                <w:sz w:val="24"/>
                <w:szCs w:val="24"/>
              </w:rPr>
              <w:t>Descrizione</w:t>
            </w:r>
          </w:p>
        </w:tc>
      </w:tr>
      <w:tr w:rsidR="00544A7C" w:rsidRPr="00A71BFE" w:rsidTr="005B6001">
        <w:trPr>
          <w:trHeight w:val="501"/>
        </w:trPr>
        <w:tc>
          <w:tcPr>
            <w:tcW w:w="2327" w:type="dxa"/>
            <w:shd w:val="clear" w:color="auto" w:fill="auto"/>
            <w:vAlign w:val="center"/>
          </w:tcPr>
          <w:p w:rsidR="00544A7C" w:rsidRPr="00A71BFE" w:rsidRDefault="00CA0993" w:rsidP="005B6001">
            <w:pPr>
              <w:jc w:val="center"/>
              <w:rPr>
                <w:sz w:val="24"/>
                <w:szCs w:val="24"/>
              </w:rPr>
            </w:pPr>
            <w:r w:rsidRPr="00CA0993">
              <w:rPr>
                <w:sz w:val="24"/>
                <w:szCs w:val="24"/>
              </w:rPr>
              <w:t>ANCONA</w:t>
            </w:r>
            <w:r w:rsidR="005B6001">
              <w:rPr>
                <w:sz w:val="24"/>
                <w:szCs w:val="24"/>
              </w:rPr>
              <w:t>, PESARO-URBINO</w:t>
            </w:r>
          </w:p>
        </w:tc>
        <w:tc>
          <w:tcPr>
            <w:tcW w:w="3302" w:type="dxa"/>
            <w:shd w:val="clear" w:color="auto" w:fill="auto"/>
            <w:vAlign w:val="center"/>
          </w:tcPr>
          <w:p w:rsidR="00544A7C" w:rsidRPr="00A71BFE" w:rsidRDefault="00CA0993" w:rsidP="005B6001">
            <w:pPr>
              <w:jc w:val="center"/>
              <w:rPr>
                <w:sz w:val="24"/>
                <w:szCs w:val="24"/>
              </w:rPr>
            </w:pPr>
            <w:r w:rsidRPr="00CA0993">
              <w:rPr>
                <w:sz w:val="24"/>
                <w:szCs w:val="24"/>
              </w:rPr>
              <w:t>Learning By Doing</w:t>
            </w:r>
          </w:p>
        </w:tc>
        <w:tc>
          <w:tcPr>
            <w:tcW w:w="8796" w:type="dxa"/>
            <w:shd w:val="clear" w:color="auto" w:fill="auto"/>
            <w:vAlign w:val="center"/>
          </w:tcPr>
          <w:p w:rsidR="00544A7C" w:rsidRPr="00A71BFE" w:rsidRDefault="00CA0993" w:rsidP="00CA0993">
            <w:pPr>
              <w:jc w:val="both"/>
              <w:rPr>
                <w:sz w:val="24"/>
                <w:szCs w:val="24"/>
              </w:rPr>
            </w:pPr>
            <w:r w:rsidRPr="00CA0993">
              <w:rPr>
                <w:sz w:val="24"/>
                <w:szCs w:val="24"/>
              </w:rPr>
              <w:t>Learning by doing è un progetto-concorso che propone la condivisione di metodologie, strumenti e valori tra il mondo industriale e il mondo scolastico. Il progetto si concretizza in un percorso strutturato che porta allo sviluppo di progetti inerenti tematiche aziendali, realizzati attraverso la metodologia applicata della didattica laboratoriale in un’ottica di problem solving, con il contributo volontario di aziende situate nei territori di Macerata, Ancona, Fermo e Pesaro-Urbino. Gli obiettivi sono molteplici: attivare una sinergia azienda-docente-studente con la sperimentazione della metodologia laboratoriale attraverso un processo di apprendimento interattivo con il mondo del lavoro; favorire la diffusione di una cultura imprenditoriale sul territorio; permettere ai ragazzi di mettere in pratica i concetti studiati valorizzando non solo le loro conoscenze teoriche ma anche sviluppando le loro capacità comunicative e di teamwork. Possono altresì essere messe in luce le attitudini imprenditoriali di alcuni ragazzi. Per l’impresa il progetto offre la possibilità di dare soluzione a dei problemi reali e di identificare possibili futuri collaboratori.</w:t>
            </w:r>
          </w:p>
        </w:tc>
      </w:tr>
      <w:tr w:rsidR="005B6001" w:rsidRPr="00A71BFE" w:rsidTr="005B6001">
        <w:trPr>
          <w:trHeight w:val="501"/>
        </w:trPr>
        <w:tc>
          <w:tcPr>
            <w:tcW w:w="2327" w:type="dxa"/>
            <w:shd w:val="clear" w:color="auto" w:fill="auto"/>
            <w:vAlign w:val="center"/>
          </w:tcPr>
          <w:p w:rsidR="005B6001" w:rsidRPr="00CA0993" w:rsidRDefault="005B6001" w:rsidP="005B6001">
            <w:pPr>
              <w:jc w:val="center"/>
              <w:rPr>
                <w:sz w:val="24"/>
                <w:szCs w:val="24"/>
              </w:rPr>
            </w:pPr>
            <w:r>
              <w:rPr>
                <w:sz w:val="24"/>
                <w:szCs w:val="24"/>
              </w:rPr>
              <w:t>ASSISTAL</w:t>
            </w:r>
          </w:p>
        </w:tc>
        <w:tc>
          <w:tcPr>
            <w:tcW w:w="3302" w:type="dxa"/>
            <w:shd w:val="clear" w:color="auto" w:fill="auto"/>
            <w:vAlign w:val="center"/>
          </w:tcPr>
          <w:p w:rsidR="005B6001" w:rsidRPr="00CA0993" w:rsidRDefault="005B6001" w:rsidP="005B6001">
            <w:pPr>
              <w:jc w:val="center"/>
              <w:rPr>
                <w:sz w:val="24"/>
                <w:szCs w:val="24"/>
              </w:rPr>
            </w:pPr>
            <w:r>
              <w:rPr>
                <w:sz w:val="24"/>
                <w:szCs w:val="24"/>
              </w:rPr>
              <w:t>Laboratorio di Saldatura</w:t>
            </w:r>
          </w:p>
        </w:tc>
        <w:tc>
          <w:tcPr>
            <w:tcW w:w="8796" w:type="dxa"/>
            <w:shd w:val="clear" w:color="auto" w:fill="auto"/>
            <w:vAlign w:val="center"/>
          </w:tcPr>
          <w:p w:rsidR="005B6001" w:rsidRPr="005B6001" w:rsidRDefault="005B6001" w:rsidP="005B6001">
            <w:pPr>
              <w:jc w:val="both"/>
              <w:rPr>
                <w:sz w:val="24"/>
                <w:szCs w:val="24"/>
              </w:rPr>
            </w:pPr>
            <w:r>
              <w:rPr>
                <w:sz w:val="24"/>
                <w:szCs w:val="24"/>
              </w:rPr>
              <w:t xml:space="preserve">Assistal ha inaugurato a luglio 2015 </w:t>
            </w:r>
            <w:r w:rsidRPr="005B6001">
              <w:rPr>
                <w:sz w:val="24"/>
                <w:szCs w:val="24"/>
              </w:rPr>
              <w:t>un nuovo laboratorio di saldatura.</w:t>
            </w:r>
            <w:r w:rsidRPr="005B6001">
              <w:rPr>
                <w:sz w:val="24"/>
                <w:szCs w:val="24"/>
              </w:rPr>
              <w:br/>
              <w:t>Ospitato nella sede della Carlini Signal Srl, il laboratorio consentirà alle imprese di accedere ad uno strumento in più, finalizzato alla messa a punto di nuovi progetti formativi d'eccellenza.</w:t>
            </w:r>
            <w:r>
              <w:rPr>
                <w:sz w:val="24"/>
                <w:szCs w:val="24"/>
              </w:rPr>
              <w:t xml:space="preserve"> </w:t>
            </w:r>
            <w:r w:rsidRPr="005B6001">
              <w:rPr>
                <w:sz w:val="24"/>
                <w:szCs w:val="24"/>
              </w:rPr>
              <w:t>Obiettivo del progetto è quello di fornire una metodologia formativa che prenda le mosse dal motto Learning-by-doing, letteralmente "imparare facendo".</w:t>
            </w:r>
          </w:p>
        </w:tc>
      </w:tr>
      <w:tr w:rsidR="005B6001" w:rsidRPr="00A71BFE" w:rsidTr="005B6001">
        <w:trPr>
          <w:trHeight w:val="501"/>
        </w:trPr>
        <w:tc>
          <w:tcPr>
            <w:tcW w:w="2327" w:type="dxa"/>
            <w:vMerge w:val="restart"/>
            <w:shd w:val="clear" w:color="auto" w:fill="auto"/>
            <w:vAlign w:val="center"/>
          </w:tcPr>
          <w:p w:rsidR="005B6001" w:rsidRPr="00A71BFE" w:rsidRDefault="005B6001" w:rsidP="005B6001">
            <w:pPr>
              <w:jc w:val="center"/>
              <w:rPr>
                <w:sz w:val="24"/>
                <w:szCs w:val="24"/>
              </w:rPr>
            </w:pPr>
            <w:r w:rsidRPr="00544A7C">
              <w:rPr>
                <w:sz w:val="24"/>
                <w:szCs w:val="24"/>
              </w:rPr>
              <w:t>AREZZO</w:t>
            </w:r>
          </w:p>
        </w:tc>
        <w:tc>
          <w:tcPr>
            <w:tcW w:w="3302" w:type="dxa"/>
            <w:shd w:val="clear" w:color="auto" w:fill="auto"/>
            <w:vAlign w:val="center"/>
          </w:tcPr>
          <w:p w:rsidR="005B6001" w:rsidRPr="00A71BFE" w:rsidRDefault="005B6001" w:rsidP="005B6001">
            <w:pPr>
              <w:jc w:val="center"/>
              <w:rPr>
                <w:sz w:val="24"/>
                <w:szCs w:val="24"/>
              </w:rPr>
            </w:pPr>
            <w:r w:rsidRPr="00544A7C">
              <w:rPr>
                <w:sz w:val="24"/>
                <w:szCs w:val="24"/>
              </w:rPr>
              <w:t>Polo Tecnico Professionale “Oro e Moda - Produzione, Servizi e Promozione”</w:t>
            </w:r>
          </w:p>
        </w:tc>
        <w:tc>
          <w:tcPr>
            <w:tcW w:w="8796" w:type="dxa"/>
            <w:shd w:val="clear" w:color="auto" w:fill="auto"/>
            <w:vAlign w:val="center"/>
          </w:tcPr>
          <w:p w:rsidR="005B6001" w:rsidRPr="00A71BFE" w:rsidRDefault="005B6001" w:rsidP="00CA0993">
            <w:pPr>
              <w:jc w:val="both"/>
              <w:rPr>
                <w:sz w:val="24"/>
                <w:szCs w:val="24"/>
              </w:rPr>
            </w:pPr>
            <w:r w:rsidRPr="00544A7C">
              <w:rPr>
                <w:sz w:val="24"/>
                <w:szCs w:val="24"/>
              </w:rPr>
              <w:t xml:space="preserve">Attraverso la costituzione del Polo Tecnico Professionale Oro e Moda Confindustria Arezzo ha voluto realizzare una maggiore integrazione fra percorsi formativi e realtà produttive in modo da permettere ai giovani di acquisire abilità e competenze </w:t>
            </w:r>
            <w:r w:rsidRPr="00544A7C">
              <w:rPr>
                <w:sz w:val="24"/>
                <w:szCs w:val="24"/>
              </w:rPr>
              <w:lastRenderedPageBreak/>
              <w:t>specifiche favorendone un più facile inserimento nel mondo del lavoro.</w:t>
            </w:r>
          </w:p>
        </w:tc>
      </w:tr>
      <w:tr w:rsidR="005B6001" w:rsidRPr="00A71BFE" w:rsidTr="005B6001">
        <w:trPr>
          <w:trHeight w:val="5581"/>
        </w:trPr>
        <w:tc>
          <w:tcPr>
            <w:tcW w:w="2327" w:type="dxa"/>
            <w:vMerge/>
            <w:shd w:val="clear" w:color="auto" w:fill="auto"/>
            <w:vAlign w:val="center"/>
          </w:tcPr>
          <w:p w:rsidR="005B6001" w:rsidRPr="00A71BFE" w:rsidRDefault="005B6001" w:rsidP="005B6001">
            <w:pPr>
              <w:jc w:val="center"/>
              <w:rPr>
                <w:sz w:val="24"/>
                <w:szCs w:val="24"/>
              </w:rPr>
            </w:pPr>
          </w:p>
        </w:tc>
        <w:tc>
          <w:tcPr>
            <w:tcW w:w="3302" w:type="dxa"/>
            <w:shd w:val="clear" w:color="auto" w:fill="auto"/>
            <w:vAlign w:val="center"/>
          </w:tcPr>
          <w:p w:rsidR="005B6001" w:rsidRPr="00A71BFE" w:rsidRDefault="005B6001" w:rsidP="005B6001">
            <w:pPr>
              <w:jc w:val="center"/>
              <w:rPr>
                <w:sz w:val="24"/>
                <w:szCs w:val="24"/>
              </w:rPr>
            </w:pPr>
            <w:r w:rsidRPr="00544A7C">
              <w:rPr>
                <w:sz w:val="24"/>
                <w:szCs w:val="24"/>
              </w:rPr>
              <w:t>Eureka - Polo Tecnico Professionale per l’innovazione dei processi e dei prodotti meccanici e per la meccatronica</w:t>
            </w:r>
          </w:p>
        </w:tc>
        <w:tc>
          <w:tcPr>
            <w:tcW w:w="8796" w:type="dxa"/>
            <w:shd w:val="clear" w:color="auto" w:fill="auto"/>
            <w:vAlign w:val="center"/>
          </w:tcPr>
          <w:p w:rsidR="005B6001" w:rsidRPr="00A71BFE" w:rsidRDefault="005B6001" w:rsidP="00CA0993">
            <w:pPr>
              <w:jc w:val="both"/>
              <w:rPr>
                <w:sz w:val="24"/>
                <w:szCs w:val="24"/>
              </w:rPr>
            </w:pPr>
            <w:r w:rsidRPr="00544A7C">
              <w:rPr>
                <w:sz w:val="24"/>
                <w:szCs w:val="24"/>
              </w:rPr>
              <w:t>Il Polo Tecnico Professionale per l’innovazione dei processi e dei prodotti meccanici e per la meccanotronica vuole: (a) creare sinergia tra i percorsi ed i diversi soggetti dell’offerta formativa e le imprese, condividendo risorse umane, laboratori, analisi di fabbisogni e progettualità; (b) avviare processi di trasformazione del modello didattico basati sulla didattica laboratoriale sia per le competenze di base che per quelle professionalizzanti; (c) favorire la continuità dei percorsi formativi ed il successo formativo, contrastando il rischio di abbandono e dispersione anche attraverso l’uso di ambienti di apprendimento basati su un diffuso utilizzo delle ICT nella pratica educativa; (d) promuovere azioni trasversali alle diverse offerte formative; (e) promuovere il contratto di apprendistato e qualificarne il contenuto formativo, con particolare riferimento al primo e terzo livello; (f) favorire l’esperienza di formazione in alternanza; (g) promuovere la formazione permanente e continua; (h) creare le condizioni affinché le autonomie scolastiche e formative realizzino la flessibilità curricolare con il pieno utilizzo degli strumenti esistenti; (i) attivare azioni di orientamento; (j) realizzare azioni di accompagnamento dei giovani adulti per il rientro nel sistema educativo di istruzione e formazione; e (k) realizzare interventi di formazione congiunta di carattere scientifico, tecnico e tecnologico per i docenti e i formatori impegnati nelle diverse istituzioni educative e formative.</w:t>
            </w:r>
          </w:p>
        </w:tc>
      </w:tr>
      <w:tr w:rsidR="005B6001" w:rsidRPr="00A71BFE" w:rsidTr="005B6001">
        <w:trPr>
          <w:trHeight w:val="2258"/>
        </w:trPr>
        <w:tc>
          <w:tcPr>
            <w:tcW w:w="2327" w:type="dxa"/>
            <w:vMerge w:val="restart"/>
            <w:shd w:val="clear" w:color="auto" w:fill="auto"/>
            <w:vAlign w:val="center"/>
          </w:tcPr>
          <w:p w:rsidR="005B6001" w:rsidRPr="00A71BFE" w:rsidRDefault="005B6001" w:rsidP="005B6001">
            <w:pPr>
              <w:jc w:val="center"/>
              <w:rPr>
                <w:sz w:val="24"/>
                <w:szCs w:val="24"/>
              </w:rPr>
            </w:pPr>
            <w:r w:rsidRPr="00544A7C">
              <w:rPr>
                <w:sz w:val="24"/>
                <w:szCs w:val="24"/>
              </w:rPr>
              <w:t>BERGAMO</w:t>
            </w:r>
          </w:p>
        </w:tc>
        <w:tc>
          <w:tcPr>
            <w:tcW w:w="3302" w:type="dxa"/>
            <w:shd w:val="clear" w:color="auto" w:fill="auto"/>
            <w:vAlign w:val="center"/>
          </w:tcPr>
          <w:p w:rsidR="005B6001" w:rsidRPr="00A71BFE" w:rsidRDefault="005B6001" w:rsidP="005B6001">
            <w:pPr>
              <w:jc w:val="center"/>
              <w:rPr>
                <w:sz w:val="24"/>
                <w:szCs w:val="24"/>
              </w:rPr>
            </w:pPr>
            <w:r w:rsidRPr="00544A7C">
              <w:rPr>
                <w:sz w:val="24"/>
                <w:szCs w:val="24"/>
              </w:rPr>
              <w:t>INDUSTRIAMOCI. Accendi un’idea! in collaborazione con PMI DAY</w:t>
            </w:r>
          </w:p>
        </w:tc>
        <w:tc>
          <w:tcPr>
            <w:tcW w:w="8796" w:type="dxa"/>
            <w:shd w:val="clear" w:color="auto" w:fill="auto"/>
            <w:vAlign w:val="center"/>
          </w:tcPr>
          <w:p w:rsidR="005B6001" w:rsidRPr="00544A7C" w:rsidRDefault="005B6001" w:rsidP="00CA0993">
            <w:pPr>
              <w:jc w:val="both"/>
              <w:rPr>
                <w:sz w:val="24"/>
                <w:szCs w:val="24"/>
              </w:rPr>
            </w:pPr>
            <w:r w:rsidRPr="00544A7C">
              <w:rPr>
                <w:sz w:val="24"/>
                <w:szCs w:val="24"/>
              </w:rPr>
              <w:t xml:space="preserve">Il concorso Industriamoci, sviluppato in sinergia con il PMI DAY, offre l’opportunità di visitare le imprese del territorio e di sviluppare un progetto creativo ad esse collegato. </w:t>
            </w:r>
          </w:p>
          <w:p w:rsidR="005B6001" w:rsidRPr="00544A7C" w:rsidRDefault="005B6001" w:rsidP="00CA0993">
            <w:pPr>
              <w:jc w:val="both"/>
              <w:rPr>
                <w:sz w:val="24"/>
                <w:szCs w:val="24"/>
              </w:rPr>
            </w:pPr>
            <w:r w:rsidRPr="00544A7C">
              <w:rPr>
                <w:sz w:val="24"/>
                <w:szCs w:val="24"/>
              </w:rPr>
              <w:t xml:space="preserve">Attraverso la visita e l’incontro con l’imprenditore gli studenti conoscono i processi di lavorazione e le differenti aree e figure professionali. </w:t>
            </w:r>
          </w:p>
          <w:p w:rsidR="005B6001" w:rsidRPr="00A71BFE" w:rsidRDefault="005B6001" w:rsidP="00CA0993">
            <w:pPr>
              <w:jc w:val="both"/>
              <w:rPr>
                <w:sz w:val="24"/>
                <w:szCs w:val="24"/>
              </w:rPr>
            </w:pPr>
            <w:r w:rsidRPr="00544A7C">
              <w:rPr>
                <w:sz w:val="24"/>
                <w:szCs w:val="24"/>
              </w:rPr>
              <w:t>Successivamente, prendendo spunto da un ambito aziendale o da un aspetto osservato realizzano un elaborato originale e innovativo. I migliori progetti sono premiati a fine anno scolastico.</w:t>
            </w:r>
          </w:p>
        </w:tc>
      </w:tr>
      <w:tr w:rsidR="005B6001" w:rsidRPr="00A71BFE" w:rsidTr="005B6001">
        <w:trPr>
          <w:trHeight w:val="1192"/>
        </w:trPr>
        <w:tc>
          <w:tcPr>
            <w:tcW w:w="2327" w:type="dxa"/>
            <w:vMerge/>
            <w:shd w:val="clear" w:color="auto" w:fill="auto"/>
            <w:vAlign w:val="center"/>
          </w:tcPr>
          <w:p w:rsidR="005B6001" w:rsidRPr="00A71BFE" w:rsidRDefault="005B6001" w:rsidP="005B6001">
            <w:pPr>
              <w:jc w:val="center"/>
              <w:rPr>
                <w:sz w:val="24"/>
                <w:szCs w:val="24"/>
              </w:rPr>
            </w:pPr>
          </w:p>
        </w:tc>
        <w:tc>
          <w:tcPr>
            <w:tcW w:w="3302" w:type="dxa"/>
            <w:shd w:val="clear" w:color="auto" w:fill="auto"/>
            <w:vAlign w:val="center"/>
          </w:tcPr>
          <w:p w:rsidR="005B6001" w:rsidRPr="00A71BFE" w:rsidRDefault="005B6001" w:rsidP="005B6001">
            <w:pPr>
              <w:jc w:val="center"/>
              <w:rPr>
                <w:sz w:val="24"/>
                <w:szCs w:val="24"/>
              </w:rPr>
            </w:pPr>
            <w:r w:rsidRPr="00544A7C">
              <w:rPr>
                <w:sz w:val="24"/>
                <w:szCs w:val="24"/>
              </w:rPr>
              <w:t>Alternanza per le tecnologie della plastica in Valle Seriana</w:t>
            </w:r>
          </w:p>
        </w:tc>
        <w:tc>
          <w:tcPr>
            <w:tcW w:w="8796" w:type="dxa"/>
            <w:shd w:val="clear" w:color="auto" w:fill="auto"/>
            <w:vAlign w:val="center"/>
          </w:tcPr>
          <w:p w:rsidR="005B6001" w:rsidRPr="00A71BFE" w:rsidRDefault="005B6001" w:rsidP="00CA0993">
            <w:pPr>
              <w:jc w:val="both"/>
              <w:rPr>
                <w:sz w:val="24"/>
                <w:szCs w:val="24"/>
              </w:rPr>
            </w:pPr>
            <w:r w:rsidRPr="00544A7C">
              <w:rPr>
                <w:sz w:val="24"/>
                <w:szCs w:val="24"/>
              </w:rPr>
              <w:t>Si tratta di un modello basato sull’integrazione delle lezioni scolastiche tradizionali con moduli didattici tenuti da specialisti aziendali sia in classe sia in stabilimento, con ampio utilizzo dei laboratori aziendali.</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sidRPr="00544A7C">
              <w:rPr>
                <w:sz w:val="24"/>
                <w:szCs w:val="24"/>
              </w:rPr>
              <w:lastRenderedPageBreak/>
              <w:t>BOLZANO</w:t>
            </w:r>
          </w:p>
        </w:tc>
        <w:tc>
          <w:tcPr>
            <w:tcW w:w="3302" w:type="dxa"/>
            <w:shd w:val="clear" w:color="auto" w:fill="auto"/>
            <w:vAlign w:val="center"/>
          </w:tcPr>
          <w:p w:rsidR="00E76F13" w:rsidRPr="00A71BFE" w:rsidRDefault="00E76F13" w:rsidP="005B6001">
            <w:pPr>
              <w:jc w:val="center"/>
              <w:rPr>
                <w:sz w:val="24"/>
                <w:szCs w:val="24"/>
              </w:rPr>
            </w:pPr>
            <w:r w:rsidRPr="00544A7C">
              <w:rPr>
                <w:sz w:val="24"/>
                <w:szCs w:val="24"/>
              </w:rPr>
              <w:t>Incontro Scuole – Imprese: visite aziendali</w:t>
            </w:r>
          </w:p>
        </w:tc>
        <w:tc>
          <w:tcPr>
            <w:tcW w:w="8796" w:type="dxa"/>
            <w:shd w:val="clear" w:color="auto" w:fill="auto"/>
            <w:vAlign w:val="center"/>
          </w:tcPr>
          <w:p w:rsidR="00E76F13" w:rsidRPr="00A71BFE" w:rsidRDefault="00E76F13" w:rsidP="00CA0993">
            <w:pPr>
              <w:jc w:val="both"/>
              <w:rPr>
                <w:sz w:val="24"/>
                <w:szCs w:val="24"/>
              </w:rPr>
            </w:pPr>
            <w:r w:rsidRPr="00544A7C">
              <w:rPr>
                <w:sz w:val="24"/>
                <w:szCs w:val="24"/>
              </w:rPr>
              <w:t>Gli studenti delle scuole superiori e professionali hanno l’occasione di entrare nelle aziende aderenti ad Assoimprenditori Alto Adige ed approfondire specifiche tematiche sulla base di esempi concreti tratti dai più diversi settori (produzione, organizzazione, marketing ecc.). In questo modo i giovani possono conoscere la varietà dei settori imprenditoriali nonchè informarsi sulle molteplici e diverse possibilità di lavoro nelle imprese. Altro obiettivo dell’iniziativa e di entusiasmare i giovani per il mondo imprenditoriale.</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sidRPr="00544A7C">
              <w:rPr>
                <w:sz w:val="24"/>
                <w:szCs w:val="24"/>
              </w:rPr>
              <w:t>CONFINDUSTRIA CERAMICA</w:t>
            </w:r>
          </w:p>
        </w:tc>
        <w:tc>
          <w:tcPr>
            <w:tcW w:w="3302" w:type="dxa"/>
            <w:shd w:val="clear" w:color="auto" w:fill="auto"/>
            <w:vAlign w:val="center"/>
          </w:tcPr>
          <w:p w:rsidR="00E76F13" w:rsidRPr="00A71BFE" w:rsidRDefault="00E76F13" w:rsidP="005B6001">
            <w:pPr>
              <w:jc w:val="center"/>
              <w:rPr>
                <w:sz w:val="24"/>
                <w:szCs w:val="24"/>
              </w:rPr>
            </w:pPr>
            <w:r w:rsidRPr="00544A7C">
              <w:rPr>
                <w:sz w:val="24"/>
                <w:szCs w:val="24"/>
              </w:rPr>
              <w:t>La ceramica a scuola</w:t>
            </w:r>
          </w:p>
        </w:tc>
        <w:tc>
          <w:tcPr>
            <w:tcW w:w="8796" w:type="dxa"/>
            <w:shd w:val="clear" w:color="auto" w:fill="auto"/>
            <w:vAlign w:val="center"/>
          </w:tcPr>
          <w:p w:rsidR="00E76F13" w:rsidRPr="00544A7C" w:rsidRDefault="00E76F13" w:rsidP="00CA0993">
            <w:pPr>
              <w:jc w:val="both"/>
              <w:rPr>
                <w:sz w:val="24"/>
                <w:szCs w:val="24"/>
              </w:rPr>
            </w:pPr>
            <w:r w:rsidRPr="00544A7C">
              <w:rPr>
                <w:sz w:val="24"/>
                <w:szCs w:val="24"/>
              </w:rPr>
              <w:t>L’associazione organizza 12 percorsi formativi extracurriculari su: ceramica industriale, linguistici, logistica e chimica. I percorsi prevedono lezioni frontali, attività pratiche di laboratorio, visite in azienda coerenti con percorsi formativi e la partecipazione alla fiera internazionale della ceramica dell’architettura e dell’Arredobagno negli stand delle aziende. Gli studenti più meritevoli sono accolti in stage. L'obiettivo è introdurre elementi di conoscenza e di pratica dell’industria ceramica nei percorsi formativi di base rivolti agli studenti delle scuole di secondo grado.</w:t>
            </w:r>
          </w:p>
          <w:p w:rsidR="00E76F13" w:rsidRPr="00A71BFE" w:rsidRDefault="00E76F13" w:rsidP="00CA0993">
            <w:pPr>
              <w:jc w:val="both"/>
              <w:rPr>
                <w:sz w:val="24"/>
                <w:szCs w:val="24"/>
              </w:rPr>
            </w:pPr>
            <w:r w:rsidRPr="00544A7C">
              <w:rPr>
                <w:sz w:val="24"/>
                <w:szCs w:val="24"/>
              </w:rPr>
              <w:t>Ogni collaborazione prevede un progetto extracurriculare su specifiche tematiche di natura ceramica: logistica, chimica inorganica, studio del composto industriale, tecniche di stampa digitale e impatto ambientale. Gli istituti coinvolti sono di diversa natura, due Licei, tre tecnici con indirizzo chimico e biotecnologico, un professionale e un tecnico commerciale.</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sidRPr="00CA0993">
              <w:rPr>
                <w:sz w:val="24"/>
                <w:szCs w:val="24"/>
              </w:rPr>
              <w:t>CUNEO</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Competizione didattica fra Istituti Tecnici Industriali e Istituti Professionali: Finder Academy 2014</w:t>
            </w:r>
          </w:p>
        </w:tc>
        <w:tc>
          <w:tcPr>
            <w:tcW w:w="8796" w:type="dxa"/>
            <w:shd w:val="clear" w:color="auto" w:fill="auto"/>
            <w:vAlign w:val="center"/>
          </w:tcPr>
          <w:p w:rsidR="00E76F13" w:rsidRPr="00A71BFE" w:rsidRDefault="00E76F13" w:rsidP="00CA0993">
            <w:pPr>
              <w:jc w:val="both"/>
              <w:rPr>
                <w:sz w:val="24"/>
                <w:szCs w:val="24"/>
              </w:rPr>
            </w:pPr>
            <w:r w:rsidRPr="00CA0993">
              <w:rPr>
                <w:sz w:val="24"/>
                <w:szCs w:val="24"/>
              </w:rPr>
              <w:t>Una sana competizione fra gli Istituti scolastici è di stimolo alla loro crescita, attraverso il confronto reciproco e il contatto con le aziende. Finder Spa è un’azienda di progettazione e produzione di relè e di componenti, che per festeggiare i 60 anni dalla sua fondazione ha indetto una competizione didattica (realizzazione di un impianto elettrico/elettronico per automazione civile o industriale con l’utilizzo di componenti elettromeccanici e/o elettronici). La promozione del progetto si è realizzata con il contatto diretto con le Scuole e gli Istituti Professionali locali. L’esito della competizione: i primi cinque posti della graduatoria sono occupati proprio da quattro gruppi di studenti cuneesi, un risultato che dimostra l’alto livello qualitativo delle scuole cuneesi rispetto al territorio regionale. La competizione è riservata agli studenti delle classi Quarte e Quinte degli Istituti Tecnici Industriali (indirizzo Elettronico ed Elettrotecnico) e degli Istituti Professionali (Indirizzo Elettronico/Elettrico) del Piemonte.</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sidRPr="00CA0993">
              <w:rPr>
                <w:sz w:val="24"/>
                <w:szCs w:val="24"/>
              </w:rPr>
              <w:lastRenderedPageBreak/>
              <w:t>EMILIA ROMAGNA</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CREI-AMO l'IMPRESA!</w:t>
            </w:r>
          </w:p>
        </w:tc>
        <w:tc>
          <w:tcPr>
            <w:tcW w:w="8796" w:type="dxa"/>
            <w:shd w:val="clear" w:color="auto" w:fill="auto"/>
            <w:vAlign w:val="center"/>
          </w:tcPr>
          <w:p w:rsidR="00E76F13" w:rsidRPr="00CA0993" w:rsidRDefault="00E76F13" w:rsidP="00CA0993">
            <w:pPr>
              <w:jc w:val="both"/>
              <w:rPr>
                <w:sz w:val="24"/>
                <w:szCs w:val="24"/>
              </w:rPr>
            </w:pPr>
            <w:r w:rsidRPr="00CA0993">
              <w:rPr>
                <w:sz w:val="24"/>
                <w:szCs w:val="24"/>
              </w:rPr>
              <w:t xml:space="preserve">L'iniziativa punta ad avvicinare i giovani alla cultura d’impresa, attraverso l’ideazione e la messa a punto di  business plan su idee imprenditoriali innovative, con l’attiva supervisione dei giovani imprenditori.  Ogni anno otto classi partecipano attivamente all’iniziativa e strutturano altrettanti progetti aziendali di fattibilità, che sono valutati da una giuria specializzata in occasione di una premiazione in cui gli studenti mettono alla prova anche la propria capacità di presentazione e comunicazione in pubblico. </w:t>
            </w:r>
          </w:p>
          <w:p w:rsidR="00E76F13" w:rsidRPr="00A71BFE" w:rsidRDefault="00E76F13" w:rsidP="00CA0993">
            <w:pPr>
              <w:jc w:val="both"/>
              <w:rPr>
                <w:sz w:val="24"/>
                <w:szCs w:val="24"/>
              </w:rPr>
            </w:pPr>
            <w:r w:rsidRPr="00CA0993">
              <w:rPr>
                <w:sz w:val="24"/>
                <w:szCs w:val="24"/>
              </w:rPr>
              <w:t>Il Progetto è promosso dai Giovani imprenditori di Confindustria Emilia-Romagna in collaborazione con la Direzione Scolastica Regionale e AlmaLaurea.</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Pr>
                <w:sz w:val="24"/>
                <w:szCs w:val="24"/>
              </w:rPr>
              <w:t>FEDERMECCANICA</w:t>
            </w:r>
            <w:r w:rsidR="005B6001">
              <w:rPr>
                <w:sz w:val="24"/>
                <w:szCs w:val="24"/>
              </w:rPr>
              <w:t>, BRESCIA, FIRENZE</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INDUSTRIA MECCANICA PER L’OCCUPABILITA’ (IMO)</w:t>
            </w:r>
          </w:p>
        </w:tc>
        <w:tc>
          <w:tcPr>
            <w:tcW w:w="8796" w:type="dxa"/>
            <w:shd w:val="clear" w:color="auto" w:fill="auto"/>
            <w:vAlign w:val="center"/>
          </w:tcPr>
          <w:p w:rsidR="00E76F13" w:rsidRPr="00A71BFE" w:rsidRDefault="00E76F13" w:rsidP="00CA0993">
            <w:pPr>
              <w:jc w:val="both"/>
              <w:rPr>
                <w:sz w:val="24"/>
                <w:szCs w:val="24"/>
              </w:rPr>
            </w:pPr>
            <w:r w:rsidRPr="00CA0993">
              <w:rPr>
                <w:sz w:val="24"/>
                <w:szCs w:val="24"/>
              </w:rPr>
              <w:t>Il progetto vuole sviluppare il ricorso mirato alle esperienze di alternanza definendo da un lato percorsi di alternanza co-progettati da scuole e imprese, percorsi di placement degli studenti centrati sulla valutazione e valorizzazione delle competenze acquisite a scuola e in alternanza e sperimentando dall’altro sia l’utilizzo dell’azienda come “laboratorio” che l’aggiornamento dei docenti attraverso tirocini aziendali. Le azioni previste variano dalla promozione della didattica laboratoriale e dell’alternanza scuola-lavoro, alla realizzazione di stage per i docenti fino alla formazione di esperti di mediazione e integrazione che siano in grado, in collaborazione con la scuola, di aiutare gli studenti ad attivare gli strumenti, le tecniche e i canali di placement più efficaci.</w:t>
            </w:r>
          </w:p>
        </w:tc>
      </w:tr>
      <w:tr w:rsidR="00E76F13" w:rsidRPr="00A71BFE" w:rsidTr="005B6001">
        <w:trPr>
          <w:trHeight w:val="3364"/>
        </w:trPr>
        <w:tc>
          <w:tcPr>
            <w:tcW w:w="2327" w:type="dxa"/>
            <w:shd w:val="clear" w:color="auto" w:fill="auto"/>
            <w:vAlign w:val="center"/>
          </w:tcPr>
          <w:p w:rsidR="00E76F13" w:rsidRPr="00A71BFE" w:rsidRDefault="00E76F13" w:rsidP="005B6001">
            <w:pPr>
              <w:jc w:val="center"/>
              <w:rPr>
                <w:sz w:val="24"/>
                <w:szCs w:val="24"/>
              </w:rPr>
            </w:pPr>
            <w:r w:rsidRPr="00CA0993">
              <w:rPr>
                <w:sz w:val="24"/>
                <w:szCs w:val="24"/>
              </w:rPr>
              <w:t>GORIZIA</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Fiera Internazionale delle Imprese Simulate</w:t>
            </w:r>
          </w:p>
        </w:tc>
        <w:tc>
          <w:tcPr>
            <w:tcW w:w="8796" w:type="dxa"/>
            <w:shd w:val="clear" w:color="auto" w:fill="auto"/>
            <w:vAlign w:val="center"/>
          </w:tcPr>
          <w:p w:rsidR="00E76F13" w:rsidRPr="00A71BFE" w:rsidRDefault="00E76F13" w:rsidP="00CA0993">
            <w:pPr>
              <w:jc w:val="both"/>
              <w:rPr>
                <w:sz w:val="24"/>
                <w:szCs w:val="24"/>
              </w:rPr>
            </w:pPr>
            <w:r w:rsidRPr="00CA0993">
              <w:rPr>
                <w:sz w:val="24"/>
                <w:szCs w:val="24"/>
              </w:rPr>
              <w:t>Il modello Simulimpresa nasce dopo una attenta analisi della situazione del mercato del lavoro che ha evidenziato un notevole gap tra il "mondo azienda" e il "mondo formazione-istruzione"; per diminuire tale gap si è pensato di adottare questa metodologia che è incentrata sulla riproduzione di situazioni reali. In particolare vengono riprodotti fedelmente: orario, disciplina, relazioni, situazioni di lavoro, sviluppo delle mansioni. Lo scopo è quello di promuovere la formazione nel campo amministrativo - commerciale, turistico e industriale, attraverso l'esperienza in una situazione simulata di lavoro. Nello specifico l'iniziativa si rivolge a laureati, diplomati, disoccupati, donne che intendono inserirsi nel mercato del lavoro, persone che intendono aggiornarsi o perfezionarsi, allievi dei IV e V anni di Istituti Tecnici Commerciali e di Istituti Professionali</w:t>
            </w:r>
          </w:p>
        </w:tc>
      </w:tr>
      <w:tr w:rsidR="00E76F13" w:rsidRPr="00A71BFE" w:rsidTr="005B6001">
        <w:trPr>
          <w:trHeight w:val="501"/>
        </w:trPr>
        <w:tc>
          <w:tcPr>
            <w:tcW w:w="2327" w:type="dxa"/>
            <w:shd w:val="clear" w:color="auto" w:fill="auto"/>
            <w:vAlign w:val="center"/>
          </w:tcPr>
          <w:p w:rsidR="00E76F13" w:rsidRPr="00A71BFE" w:rsidRDefault="00E76F13" w:rsidP="005B6001">
            <w:pPr>
              <w:jc w:val="center"/>
              <w:rPr>
                <w:sz w:val="24"/>
                <w:szCs w:val="24"/>
              </w:rPr>
            </w:pPr>
            <w:r w:rsidRPr="00CA0993">
              <w:rPr>
                <w:sz w:val="24"/>
                <w:szCs w:val="24"/>
              </w:rPr>
              <w:t>LA SPEZIA</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PROGETTO COLOR YOUR LIFE</w:t>
            </w:r>
          </w:p>
        </w:tc>
        <w:tc>
          <w:tcPr>
            <w:tcW w:w="8796" w:type="dxa"/>
            <w:shd w:val="clear" w:color="auto" w:fill="auto"/>
            <w:vAlign w:val="center"/>
          </w:tcPr>
          <w:p w:rsidR="00E76F13" w:rsidRPr="00CA0993" w:rsidRDefault="00E76F13" w:rsidP="00CA0993">
            <w:pPr>
              <w:jc w:val="both"/>
              <w:rPr>
                <w:sz w:val="24"/>
                <w:szCs w:val="24"/>
              </w:rPr>
            </w:pPr>
            <w:r w:rsidRPr="00CA0993">
              <w:rPr>
                <w:sz w:val="24"/>
                <w:szCs w:val="24"/>
              </w:rPr>
              <w:t>Color Your Life è una Fondazione no-profit che, operando a livello nazionale, intende accompagnare i giovani nel cammino della vita. Ha una precisa mission: aiutare i giovani a conoscer se stessi, a valorizzare i propri talenti offrendo cultura e conoscenza per sviluppare in loro una coscienza libera per essere bravi cittadini e leader di domani.</w:t>
            </w:r>
          </w:p>
          <w:p w:rsidR="00E76F13" w:rsidRPr="00A71BFE" w:rsidRDefault="00E76F13" w:rsidP="00CA0993">
            <w:pPr>
              <w:jc w:val="both"/>
              <w:rPr>
                <w:sz w:val="24"/>
                <w:szCs w:val="24"/>
              </w:rPr>
            </w:pPr>
            <w:r w:rsidRPr="00CA0993">
              <w:rPr>
                <w:sz w:val="24"/>
                <w:szCs w:val="24"/>
              </w:rPr>
              <w:lastRenderedPageBreak/>
              <w:t>Il GGI, in partnership con la locale CCIAA, promuove da tre anni bandi di CYL su varie tematiche agli Istituti Scolastici della Provincia affinché i giovani possano elaborare un loro progetto sulle tematiche proposte dai bandi (storia –  antichi mestieri – turismo – indagini su tematiche giovanili). Quest’anno i progetti presentati sono stati otto. Hanno partecipato Classi/Gruppi del biennio della Scuola Superiore con a Capo Progetto un giovane scelto dai compagni che parteciperà, se il progetto sarà prescelto, al COLOR Campus di Loano.</w:t>
            </w:r>
          </w:p>
        </w:tc>
      </w:tr>
      <w:tr w:rsidR="00E76F13" w:rsidRPr="00A71BFE" w:rsidTr="005B6001">
        <w:trPr>
          <w:trHeight w:val="761"/>
        </w:trPr>
        <w:tc>
          <w:tcPr>
            <w:tcW w:w="2327" w:type="dxa"/>
            <w:shd w:val="clear" w:color="auto" w:fill="auto"/>
            <w:vAlign w:val="center"/>
          </w:tcPr>
          <w:p w:rsidR="00E76F13" w:rsidRPr="00A71BFE" w:rsidRDefault="00E76F13" w:rsidP="005B6001">
            <w:pPr>
              <w:jc w:val="center"/>
              <w:rPr>
                <w:sz w:val="24"/>
                <w:szCs w:val="24"/>
              </w:rPr>
            </w:pPr>
            <w:r w:rsidRPr="00CA0993">
              <w:rPr>
                <w:sz w:val="24"/>
                <w:szCs w:val="24"/>
              </w:rPr>
              <w:lastRenderedPageBreak/>
              <w:t>PADOVA</w:t>
            </w:r>
          </w:p>
        </w:tc>
        <w:tc>
          <w:tcPr>
            <w:tcW w:w="3302" w:type="dxa"/>
            <w:shd w:val="clear" w:color="auto" w:fill="auto"/>
            <w:vAlign w:val="center"/>
          </w:tcPr>
          <w:p w:rsidR="00E76F13" w:rsidRPr="00A71BFE" w:rsidRDefault="00E76F13" w:rsidP="005B6001">
            <w:pPr>
              <w:jc w:val="center"/>
              <w:rPr>
                <w:sz w:val="24"/>
                <w:szCs w:val="24"/>
              </w:rPr>
            </w:pPr>
            <w:r w:rsidRPr="00CA0993">
              <w:rPr>
                <w:sz w:val="24"/>
                <w:szCs w:val="24"/>
              </w:rPr>
              <w:t>Olimpiade della macchina utensile</w:t>
            </w:r>
          </w:p>
        </w:tc>
        <w:tc>
          <w:tcPr>
            <w:tcW w:w="8796" w:type="dxa"/>
            <w:shd w:val="clear" w:color="auto" w:fill="auto"/>
            <w:vAlign w:val="center"/>
          </w:tcPr>
          <w:p w:rsidR="00E76F13" w:rsidRPr="00A71BFE" w:rsidRDefault="00E76F13" w:rsidP="00CA0993">
            <w:pPr>
              <w:jc w:val="both"/>
              <w:rPr>
                <w:sz w:val="24"/>
                <w:szCs w:val="24"/>
              </w:rPr>
            </w:pPr>
            <w:r w:rsidRPr="00CA0993">
              <w:rPr>
                <w:sz w:val="24"/>
                <w:szCs w:val="24"/>
              </w:rPr>
              <w:t>Il progetto prevede un concorso per mettere alla prova le competenze dei ragazzi direttamente sulle macchine, con il tutoraggio di imprenditori e di tecnici aziendali.</w:t>
            </w:r>
          </w:p>
        </w:tc>
      </w:tr>
      <w:tr w:rsidR="00B45AA0" w:rsidRPr="00A71BFE" w:rsidTr="005B6001">
        <w:trPr>
          <w:trHeight w:val="761"/>
        </w:trPr>
        <w:tc>
          <w:tcPr>
            <w:tcW w:w="2327" w:type="dxa"/>
            <w:shd w:val="clear" w:color="auto" w:fill="auto"/>
            <w:vAlign w:val="center"/>
          </w:tcPr>
          <w:p w:rsidR="00B45AA0" w:rsidRPr="00CA0993" w:rsidRDefault="00B45AA0" w:rsidP="005B6001">
            <w:pPr>
              <w:jc w:val="center"/>
              <w:rPr>
                <w:sz w:val="24"/>
                <w:szCs w:val="24"/>
              </w:rPr>
            </w:pPr>
            <w:r>
              <w:rPr>
                <w:sz w:val="24"/>
                <w:szCs w:val="24"/>
              </w:rPr>
              <w:t>PORDENONE</w:t>
            </w:r>
          </w:p>
        </w:tc>
        <w:tc>
          <w:tcPr>
            <w:tcW w:w="3302" w:type="dxa"/>
            <w:shd w:val="clear" w:color="auto" w:fill="auto"/>
            <w:vAlign w:val="center"/>
          </w:tcPr>
          <w:p w:rsidR="00B45AA0" w:rsidRPr="00CA0993" w:rsidRDefault="00B45AA0" w:rsidP="005B6001">
            <w:pPr>
              <w:jc w:val="center"/>
              <w:rPr>
                <w:sz w:val="24"/>
                <w:szCs w:val="24"/>
              </w:rPr>
            </w:pPr>
            <w:r w:rsidRPr="00B45AA0">
              <w:rPr>
                <w:sz w:val="24"/>
                <w:szCs w:val="24"/>
              </w:rPr>
              <w:t>Alternanza Scuola Lavoro presso la Lean Experience Factory</w:t>
            </w:r>
          </w:p>
        </w:tc>
        <w:tc>
          <w:tcPr>
            <w:tcW w:w="8796" w:type="dxa"/>
            <w:shd w:val="clear" w:color="auto" w:fill="auto"/>
            <w:vAlign w:val="center"/>
          </w:tcPr>
          <w:p w:rsidR="00B45AA0" w:rsidRPr="00CA0993" w:rsidRDefault="00B45AA0" w:rsidP="00CA0993">
            <w:pPr>
              <w:jc w:val="both"/>
              <w:rPr>
                <w:sz w:val="24"/>
                <w:szCs w:val="24"/>
              </w:rPr>
            </w:pPr>
            <w:r w:rsidRPr="00B45AA0">
              <w:rPr>
                <w:sz w:val="24"/>
                <w:szCs w:val="24"/>
              </w:rPr>
              <w:t>Il progetto, attualmente in via sperimentale, intende trasferire agli studenti delle scuole secondarie di secondo grado della provincia di Pordenone le competenze base di lean production. La Lean Experience Factory è una fabbrica modello e ciò consente agli studenti di vivere una reale e significativa esperienza sul campo ma su un ambiente “protetto” dai rischi. E’ possibile simulare le dinamiche di una area produttiva (obiettivi di produzione, dinamiche comportamentali, condivisione dei risultati ecc). Al termine della giornata di formazione agli studenti viene fornito anche un template di assessment per osservare, quando svolgeranno il progetto di alternanza scuola lavoro, l’azienda in ottica Lean. L'iniziativa si rivolge a studenti e docenti delle classi terze e quarte delle scuole secondarie di secondo grado.</w:t>
            </w:r>
          </w:p>
        </w:tc>
      </w:tr>
      <w:tr w:rsidR="005B6001" w:rsidRPr="00A71BFE" w:rsidTr="005B6001">
        <w:trPr>
          <w:trHeight w:val="501"/>
        </w:trPr>
        <w:tc>
          <w:tcPr>
            <w:tcW w:w="2327" w:type="dxa"/>
            <w:vMerge w:val="restart"/>
            <w:shd w:val="clear" w:color="auto" w:fill="auto"/>
            <w:vAlign w:val="center"/>
          </w:tcPr>
          <w:p w:rsidR="005B6001" w:rsidRPr="00CA0993" w:rsidRDefault="005B6001" w:rsidP="005B6001">
            <w:pPr>
              <w:jc w:val="center"/>
              <w:rPr>
                <w:sz w:val="24"/>
                <w:szCs w:val="24"/>
              </w:rPr>
            </w:pPr>
            <w:r w:rsidRPr="00CA0993">
              <w:rPr>
                <w:sz w:val="24"/>
                <w:szCs w:val="24"/>
              </w:rPr>
              <w:t>TORINO</w:t>
            </w:r>
          </w:p>
        </w:tc>
        <w:tc>
          <w:tcPr>
            <w:tcW w:w="3302" w:type="dxa"/>
            <w:shd w:val="clear" w:color="auto" w:fill="auto"/>
            <w:vAlign w:val="center"/>
          </w:tcPr>
          <w:p w:rsidR="005B6001" w:rsidRPr="00CA0993" w:rsidRDefault="005B6001" w:rsidP="005B6001">
            <w:pPr>
              <w:jc w:val="center"/>
              <w:rPr>
                <w:sz w:val="24"/>
                <w:szCs w:val="24"/>
              </w:rPr>
            </w:pPr>
            <w:r w:rsidRPr="00CA0993">
              <w:rPr>
                <w:sz w:val="24"/>
                <w:szCs w:val="24"/>
              </w:rPr>
              <w:t>Domotica e risparmio energetico: il mondo degli impianti</w:t>
            </w:r>
          </w:p>
        </w:tc>
        <w:tc>
          <w:tcPr>
            <w:tcW w:w="8796" w:type="dxa"/>
            <w:shd w:val="clear" w:color="auto" w:fill="auto"/>
            <w:vAlign w:val="center"/>
          </w:tcPr>
          <w:p w:rsidR="005B6001" w:rsidRPr="00CA0993" w:rsidRDefault="005B6001" w:rsidP="00CA0993">
            <w:pPr>
              <w:jc w:val="both"/>
              <w:rPr>
                <w:sz w:val="24"/>
                <w:szCs w:val="24"/>
              </w:rPr>
            </w:pPr>
            <w:r w:rsidRPr="00CA0993">
              <w:rPr>
                <w:sz w:val="24"/>
                <w:szCs w:val="24"/>
              </w:rPr>
              <w:t>un tavolo di confronto tra imprese impiantistiche e ITI e IPSIA che offrono le nuove articolazioni formative “Energia” (ITI) o “Manutenzione” (IPSIA): analisi congruenza nuovi piani di studio rispetto alla realtà produttiva, aggiornamento docenti, dotazioni di laboratorio delle Scuole, opportunità di stage e visite tecniche.</w:t>
            </w:r>
          </w:p>
        </w:tc>
      </w:tr>
      <w:tr w:rsidR="005B6001" w:rsidRPr="00A71BFE" w:rsidTr="005B6001">
        <w:trPr>
          <w:trHeight w:val="501"/>
        </w:trPr>
        <w:tc>
          <w:tcPr>
            <w:tcW w:w="2327" w:type="dxa"/>
            <w:vMerge/>
            <w:shd w:val="clear" w:color="auto" w:fill="auto"/>
            <w:vAlign w:val="center"/>
          </w:tcPr>
          <w:p w:rsidR="005B6001" w:rsidRPr="00CA0993" w:rsidRDefault="005B6001" w:rsidP="005B6001">
            <w:pPr>
              <w:jc w:val="center"/>
              <w:rPr>
                <w:sz w:val="24"/>
                <w:szCs w:val="24"/>
              </w:rPr>
            </w:pPr>
          </w:p>
        </w:tc>
        <w:tc>
          <w:tcPr>
            <w:tcW w:w="3302" w:type="dxa"/>
            <w:shd w:val="clear" w:color="auto" w:fill="auto"/>
            <w:vAlign w:val="center"/>
          </w:tcPr>
          <w:p w:rsidR="005B6001" w:rsidRPr="00CA0993" w:rsidRDefault="005B6001" w:rsidP="005B6001">
            <w:pPr>
              <w:jc w:val="center"/>
              <w:rPr>
                <w:sz w:val="24"/>
                <w:szCs w:val="24"/>
              </w:rPr>
            </w:pPr>
            <w:r w:rsidRPr="00CA0993">
              <w:rPr>
                <w:sz w:val="24"/>
                <w:szCs w:val="24"/>
              </w:rPr>
              <w:t>La sfida formativa delle materie plastiche</w:t>
            </w:r>
          </w:p>
        </w:tc>
        <w:tc>
          <w:tcPr>
            <w:tcW w:w="8796" w:type="dxa"/>
            <w:shd w:val="clear" w:color="auto" w:fill="auto"/>
            <w:vAlign w:val="center"/>
          </w:tcPr>
          <w:p w:rsidR="005B6001" w:rsidRPr="00CA0993" w:rsidRDefault="005B6001" w:rsidP="00CA0993">
            <w:pPr>
              <w:jc w:val="both"/>
              <w:rPr>
                <w:sz w:val="24"/>
                <w:szCs w:val="24"/>
              </w:rPr>
            </w:pPr>
            <w:r w:rsidRPr="00CA0993">
              <w:rPr>
                <w:sz w:val="24"/>
                <w:szCs w:val="24"/>
              </w:rPr>
              <w:t>il progetto, supportato dall’Associazione “Patrizia Rizzi”, si propone di sostenere l’Opzione Materie Plastiche dell’ITI “G. Natta”: orientamento, stage, visite aziendali, alternanza scuola/lavoro, dotazioni laboratoriali. Si tratta di un'iniziativa per fabbisogni che non trovano adeguata risposta nel sistema dell’Istruzione Tecnica o della Formazione Professionale</w:t>
            </w:r>
          </w:p>
        </w:tc>
      </w:tr>
      <w:tr w:rsidR="005B6001" w:rsidRPr="00A71BFE" w:rsidTr="005B6001">
        <w:trPr>
          <w:trHeight w:val="501"/>
        </w:trPr>
        <w:tc>
          <w:tcPr>
            <w:tcW w:w="2327" w:type="dxa"/>
            <w:vMerge/>
            <w:shd w:val="clear" w:color="auto" w:fill="auto"/>
            <w:vAlign w:val="center"/>
          </w:tcPr>
          <w:p w:rsidR="005B6001" w:rsidRPr="00CA0993" w:rsidRDefault="005B6001" w:rsidP="005B6001">
            <w:pPr>
              <w:jc w:val="center"/>
              <w:rPr>
                <w:sz w:val="24"/>
                <w:szCs w:val="24"/>
              </w:rPr>
            </w:pPr>
          </w:p>
        </w:tc>
        <w:tc>
          <w:tcPr>
            <w:tcW w:w="3302" w:type="dxa"/>
            <w:shd w:val="clear" w:color="auto" w:fill="auto"/>
            <w:vAlign w:val="center"/>
          </w:tcPr>
          <w:p w:rsidR="005B6001" w:rsidRPr="00CA0993" w:rsidRDefault="005B6001" w:rsidP="005B6001">
            <w:pPr>
              <w:jc w:val="center"/>
              <w:rPr>
                <w:sz w:val="24"/>
                <w:szCs w:val="24"/>
              </w:rPr>
            </w:pPr>
            <w:r w:rsidRPr="00CA0993">
              <w:rPr>
                <w:sz w:val="24"/>
                <w:szCs w:val="24"/>
              </w:rPr>
              <w:t>Protocollo d’Intesa “Lean Education Network Torino”</w:t>
            </w:r>
          </w:p>
        </w:tc>
        <w:tc>
          <w:tcPr>
            <w:tcW w:w="8796" w:type="dxa"/>
            <w:shd w:val="clear" w:color="auto" w:fill="auto"/>
            <w:vAlign w:val="center"/>
          </w:tcPr>
          <w:p w:rsidR="005B6001" w:rsidRPr="00CA0993" w:rsidRDefault="005B6001" w:rsidP="00CA0993">
            <w:pPr>
              <w:jc w:val="both"/>
              <w:rPr>
                <w:sz w:val="24"/>
                <w:szCs w:val="24"/>
              </w:rPr>
            </w:pPr>
            <w:r w:rsidRPr="00CA0993">
              <w:rPr>
                <w:sz w:val="24"/>
                <w:szCs w:val="24"/>
              </w:rPr>
              <w:t xml:space="preserve">L’Associazione con enti pubblici locali, gli Atenei torinesi e una Rete di 14 Scuole ha promosso un Protocollo d’Intesa per la diffusione e l’insegnamento delle metodologie della Lean Organization nella Formazione Professionale, nell’Istruzione Secondaria di II grado, nell’Istruzione Universitaria e nell’Alta Formazione dei Dottori di Ricerca. Queste </w:t>
            </w:r>
            <w:r w:rsidRPr="00CA0993">
              <w:rPr>
                <w:sz w:val="24"/>
                <w:szCs w:val="24"/>
              </w:rPr>
              <w:lastRenderedPageBreak/>
              <w:t>le principali attività svolte: aggiornamento docenti (26 docenti; 92 ore complessive); progettazione e  realizzazione di (17) Kit didattici laboratoriali; progettazione di 2 percorsi didattici (16 ore) per studenti di Scuole Superiori (881 studenti, per 734 ore erogate) e per studenti universitari (154 studenti, per 110 ore erogate); organizzazione workshop.</w:t>
            </w:r>
          </w:p>
        </w:tc>
      </w:tr>
      <w:tr w:rsidR="00E76F13" w:rsidRPr="00A71BFE" w:rsidTr="005B6001">
        <w:trPr>
          <w:trHeight w:val="501"/>
        </w:trPr>
        <w:tc>
          <w:tcPr>
            <w:tcW w:w="2327" w:type="dxa"/>
            <w:shd w:val="clear" w:color="auto" w:fill="auto"/>
            <w:vAlign w:val="center"/>
          </w:tcPr>
          <w:p w:rsidR="00E76F13" w:rsidRPr="00CA0993" w:rsidRDefault="00D51C61" w:rsidP="005B6001">
            <w:pPr>
              <w:jc w:val="center"/>
              <w:rPr>
                <w:sz w:val="24"/>
                <w:szCs w:val="24"/>
              </w:rPr>
            </w:pPr>
            <w:r w:rsidRPr="00D51C61">
              <w:rPr>
                <w:sz w:val="24"/>
                <w:szCs w:val="24"/>
              </w:rPr>
              <w:lastRenderedPageBreak/>
              <w:t>TRENTO</w:t>
            </w:r>
          </w:p>
        </w:tc>
        <w:tc>
          <w:tcPr>
            <w:tcW w:w="3302" w:type="dxa"/>
            <w:shd w:val="clear" w:color="auto" w:fill="auto"/>
            <w:vAlign w:val="center"/>
          </w:tcPr>
          <w:p w:rsidR="00E76F13" w:rsidRPr="00CA0993" w:rsidRDefault="00D51C61" w:rsidP="005B6001">
            <w:pPr>
              <w:jc w:val="center"/>
              <w:rPr>
                <w:sz w:val="24"/>
                <w:szCs w:val="24"/>
              </w:rPr>
            </w:pPr>
            <w:r w:rsidRPr="00D51C61">
              <w:rPr>
                <w:sz w:val="24"/>
                <w:szCs w:val="24"/>
              </w:rPr>
              <w:t>“TU SEI” - Scuola e industria lavorano in partnership</w:t>
            </w:r>
          </w:p>
        </w:tc>
        <w:tc>
          <w:tcPr>
            <w:tcW w:w="8796" w:type="dxa"/>
            <w:shd w:val="clear" w:color="auto" w:fill="auto"/>
            <w:vAlign w:val="center"/>
          </w:tcPr>
          <w:p w:rsidR="00E76F13" w:rsidRPr="00CA0993" w:rsidRDefault="00D51C61" w:rsidP="00CA0993">
            <w:pPr>
              <w:jc w:val="both"/>
              <w:rPr>
                <w:sz w:val="24"/>
                <w:szCs w:val="24"/>
              </w:rPr>
            </w:pPr>
            <w:r w:rsidRPr="00D51C61">
              <w:rPr>
                <w:sz w:val="24"/>
                <w:szCs w:val="24"/>
              </w:rPr>
              <w:t>“Tu Sei” è stato scelto come titolo comune di un menù di proposte di diversa complessità, ma sempre con l’attenzione a porre il giovane al centro. Sei le azioni previste: Tu sei accolto, Tu sei coinvolto, Tu sei globale, Tu sei creativo, Tu sei imprenditore, Tu sei premiato.</w:t>
            </w:r>
          </w:p>
        </w:tc>
      </w:tr>
    </w:tbl>
    <w:p w:rsidR="00F82363" w:rsidRDefault="00F82363" w:rsidP="00CA0993">
      <w:pPr>
        <w:jc w:val="both"/>
      </w:pPr>
    </w:p>
    <w:sectPr w:rsidR="00F82363" w:rsidSect="00F82363">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63"/>
    <w:rsid w:val="00185C7D"/>
    <w:rsid w:val="00191E9D"/>
    <w:rsid w:val="00464625"/>
    <w:rsid w:val="004E7C1A"/>
    <w:rsid w:val="005224AE"/>
    <w:rsid w:val="00544A7C"/>
    <w:rsid w:val="005B6001"/>
    <w:rsid w:val="00641C3D"/>
    <w:rsid w:val="0068334B"/>
    <w:rsid w:val="009D0E3B"/>
    <w:rsid w:val="00A71BFE"/>
    <w:rsid w:val="00B45AA0"/>
    <w:rsid w:val="00CA0993"/>
    <w:rsid w:val="00CF441F"/>
    <w:rsid w:val="00D51C61"/>
    <w:rsid w:val="00E76F13"/>
    <w:rsid w:val="00F2691B"/>
    <w:rsid w:val="00F82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82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2363"/>
    <w:rPr>
      <w:rFonts w:ascii="Tahoma" w:hAnsi="Tahoma" w:cs="Tahoma"/>
      <w:sz w:val="16"/>
      <w:szCs w:val="16"/>
    </w:rPr>
  </w:style>
  <w:style w:type="table" w:styleId="Grigliatabella">
    <w:name w:val="Table Grid"/>
    <w:basedOn w:val="Tabellanormale"/>
    <w:uiPriority w:val="59"/>
    <w:rsid w:val="00F8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82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2363"/>
    <w:rPr>
      <w:rFonts w:ascii="Tahoma" w:hAnsi="Tahoma" w:cs="Tahoma"/>
      <w:sz w:val="16"/>
      <w:szCs w:val="16"/>
    </w:rPr>
  </w:style>
  <w:style w:type="table" w:styleId="Grigliatabella">
    <w:name w:val="Table Grid"/>
    <w:basedOn w:val="Tabellanormale"/>
    <w:uiPriority w:val="59"/>
    <w:rsid w:val="00F8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4208">
      <w:bodyDiv w:val="1"/>
      <w:marLeft w:val="0"/>
      <w:marRight w:val="0"/>
      <w:marTop w:val="0"/>
      <w:marBottom w:val="0"/>
      <w:divBdr>
        <w:top w:val="none" w:sz="0" w:space="0" w:color="auto"/>
        <w:left w:val="none" w:sz="0" w:space="0" w:color="auto"/>
        <w:bottom w:val="none" w:sz="0" w:space="0" w:color="auto"/>
        <w:right w:val="none" w:sz="0" w:space="0" w:color="auto"/>
      </w:divBdr>
    </w:div>
    <w:div w:id="67962430">
      <w:bodyDiv w:val="1"/>
      <w:marLeft w:val="0"/>
      <w:marRight w:val="0"/>
      <w:marTop w:val="0"/>
      <w:marBottom w:val="0"/>
      <w:divBdr>
        <w:top w:val="none" w:sz="0" w:space="0" w:color="auto"/>
        <w:left w:val="none" w:sz="0" w:space="0" w:color="auto"/>
        <w:bottom w:val="none" w:sz="0" w:space="0" w:color="auto"/>
        <w:right w:val="none" w:sz="0" w:space="0" w:color="auto"/>
      </w:divBdr>
    </w:div>
    <w:div w:id="117919735">
      <w:bodyDiv w:val="1"/>
      <w:marLeft w:val="0"/>
      <w:marRight w:val="0"/>
      <w:marTop w:val="0"/>
      <w:marBottom w:val="0"/>
      <w:divBdr>
        <w:top w:val="none" w:sz="0" w:space="0" w:color="auto"/>
        <w:left w:val="none" w:sz="0" w:space="0" w:color="auto"/>
        <w:bottom w:val="none" w:sz="0" w:space="0" w:color="auto"/>
        <w:right w:val="none" w:sz="0" w:space="0" w:color="auto"/>
      </w:divBdr>
    </w:div>
    <w:div w:id="147602470">
      <w:bodyDiv w:val="1"/>
      <w:marLeft w:val="0"/>
      <w:marRight w:val="0"/>
      <w:marTop w:val="0"/>
      <w:marBottom w:val="0"/>
      <w:divBdr>
        <w:top w:val="none" w:sz="0" w:space="0" w:color="auto"/>
        <w:left w:val="none" w:sz="0" w:space="0" w:color="auto"/>
        <w:bottom w:val="none" w:sz="0" w:space="0" w:color="auto"/>
        <w:right w:val="none" w:sz="0" w:space="0" w:color="auto"/>
      </w:divBdr>
    </w:div>
    <w:div w:id="207842607">
      <w:bodyDiv w:val="1"/>
      <w:marLeft w:val="0"/>
      <w:marRight w:val="0"/>
      <w:marTop w:val="0"/>
      <w:marBottom w:val="0"/>
      <w:divBdr>
        <w:top w:val="none" w:sz="0" w:space="0" w:color="auto"/>
        <w:left w:val="none" w:sz="0" w:space="0" w:color="auto"/>
        <w:bottom w:val="none" w:sz="0" w:space="0" w:color="auto"/>
        <w:right w:val="none" w:sz="0" w:space="0" w:color="auto"/>
      </w:divBdr>
    </w:div>
    <w:div w:id="340014069">
      <w:bodyDiv w:val="1"/>
      <w:marLeft w:val="0"/>
      <w:marRight w:val="0"/>
      <w:marTop w:val="0"/>
      <w:marBottom w:val="0"/>
      <w:divBdr>
        <w:top w:val="none" w:sz="0" w:space="0" w:color="auto"/>
        <w:left w:val="none" w:sz="0" w:space="0" w:color="auto"/>
        <w:bottom w:val="none" w:sz="0" w:space="0" w:color="auto"/>
        <w:right w:val="none" w:sz="0" w:space="0" w:color="auto"/>
      </w:divBdr>
    </w:div>
    <w:div w:id="367070620">
      <w:bodyDiv w:val="1"/>
      <w:marLeft w:val="0"/>
      <w:marRight w:val="0"/>
      <w:marTop w:val="0"/>
      <w:marBottom w:val="0"/>
      <w:divBdr>
        <w:top w:val="none" w:sz="0" w:space="0" w:color="auto"/>
        <w:left w:val="none" w:sz="0" w:space="0" w:color="auto"/>
        <w:bottom w:val="none" w:sz="0" w:space="0" w:color="auto"/>
        <w:right w:val="none" w:sz="0" w:space="0" w:color="auto"/>
      </w:divBdr>
    </w:div>
    <w:div w:id="418597053">
      <w:bodyDiv w:val="1"/>
      <w:marLeft w:val="0"/>
      <w:marRight w:val="0"/>
      <w:marTop w:val="0"/>
      <w:marBottom w:val="0"/>
      <w:divBdr>
        <w:top w:val="none" w:sz="0" w:space="0" w:color="auto"/>
        <w:left w:val="none" w:sz="0" w:space="0" w:color="auto"/>
        <w:bottom w:val="none" w:sz="0" w:space="0" w:color="auto"/>
        <w:right w:val="none" w:sz="0" w:space="0" w:color="auto"/>
      </w:divBdr>
    </w:div>
    <w:div w:id="525756301">
      <w:bodyDiv w:val="1"/>
      <w:marLeft w:val="0"/>
      <w:marRight w:val="0"/>
      <w:marTop w:val="0"/>
      <w:marBottom w:val="0"/>
      <w:divBdr>
        <w:top w:val="none" w:sz="0" w:space="0" w:color="auto"/>
        <w:left w:val="none" w:sz="0" w:space="0" w:color="auto"/>
        <w:bottom w:val="none" w:sz="0" w:space="0" w:color="auto"/>
        <w:right w:val="none" w:sz="0" w:space="0" w:color="auto"/>
      </w:divBdr>
    </w:div>
    <w:div w:id="549729328">
      <w:bodyDiv w:val="1"/>
      <w:marLeft w:val="0"/>
      <w:marRight w:val="0"/>
      <w:marTop w:val="0"/>
      <w:marBottom w:val="0"/>
      <w:divBdr>
        <w:top w:val="none" w:sz="0" w:space="0" w:color="auto"/>
        <w:left w:val="none" w:sz="0" w:space="0" w:color="auto"/>
        <w:bottom w:val="none" w:sz="0" w:space="0" w:color="auto"/>
        <w:right w:val="none" w:sz="0" w:space="0" w:color="auto"/>
      </w:divBdr>
    </w:div>
    <w:div w:id="592475374">
      <w:bodyDiv w:val="1"/>
      <w:marLeft w:val="0"/>
      <w:marRight w:val="0"/>
      <w:marTop w:val="0"/>
      <w:marBottom w:val="0"/>
      <w:divBdr>
        <w:top w:val="none" w:sz="0" w:space="0" w:color="auto"/>
        <w:left w:val="none" w:sz="0" w:space="0" w:color="auto"/>
        <w:bottom w:val="none" w:sz="0" w:space="0" w:color="auto"/>
        <w:right w:val="none" w:sz="0" w:space="0" w:color="auto"/>
      </w:divBdr>
    </w:div>
    <w:div w:id="598677855">
      <w:bodyDiv w:val="1"/>
      <w:marLeft w:val="0"/>
      <w:marRight w:val="0"/>
      <w:marTop w:val="0"/>
      <w:marBottom w:val="0"/>
      <w:divBdr>
        <w:top w:val="none" w:sz="0" w:space="0" w:color="auto"/>
        <w:left w:val="none" w:sz="0" w:space="0" w:color="auto"/>
        <w:bottom w:val="none" w:sz="0" w:space="0" w:color="auto"/>
        <w:right w:val="none" w:sz="0" w:space="0" w:color="auto"/>
      </w:divBdr>
    </w:div>
    <w:div w:id="679701662">
      <w:bodyDiv w:val="1"/>
      <w:marLeft w:val="0"/>
      <w:marRight w:val="0"/>
      <w:marTop w:val="0"/>
      <w:marBottom w:val="0"/>
      <w:divBdr>
        <w:top w:val="none" w:sz="0" w:space="0" w:color="auto"/>
        <w:left w:val="none" w:sz="0" w:space="0" w:color="auto"/>
        <w:bottom w:val="none" w:sz="0" w:space="0" w:color="auto"/>
        <w:right w:val="none" w:sz="0" w:space="0" w:color="auto"/>
      </w:divBdr>
    </w:div>
    <w:div w:id="708653910">
      <w:bodyDiv w:val="1"/>
      <w:marLeft w:val="0"/>
      <w:marRight w:val="0"/>
      <w:marTop w:val="0"/>
      <w:marBottom w:val="0"/>
      <w:divBdr>
        <w:top w:val="none" w:sz="0" w:space="0" w:color="auto"/>
        <w:left w:val="none" w:sz="0" w:space="0" w:color="auto"/>
        <w:bottom w:val="none" w:sz="0" w:space="0" w:color="auto"/>
        <w:right w:val="none" w:sz="0" w:space="0" w:color="auto"/>
      </w:divBdr>
    </w:div>
    <w:div w:id="724452009">
      <w:bodyDiv w:val="1"/>
      <w:marLeft w:val="0"/>
      <w:marRight w:val="0"/>
      <w:marTop w:val="0"/>
      <w:marBottom w:val="0"/>
      <w:divBdr>
        <w:top w:val="none" w:sz="0" w:space="0" w:color="auto"/>
        <w:left w:val="none" w:sz="0" w:space="0" w:color="auto"/>
        <w:bottom w:val="none" w:sz="0" w:space="0" w:color="auto"/>
        <w:right w:val="none" w:sz="0" w:space="0" w:color="auto"/>
      </w:divBdr>
    </w:div>
    <w:div w:id="726414101">
      <w:bodyDiv w:val="1"/>
      <w:marLeft w:val="0"/>
      <w:marRight w:val="0"/>
      <w:marTop w:val="0"/>
      <w:marBottom w:val="0"/>
      <w:divBdr>
        <w:top w:val="none" w:sz="0" w:space="0" w:color="auto"/>
        <w:left w:val="none" w:sz="0" w:space="0" w:color="auto"/>
        <w:bottom w:val="none" w:sz="0" w:space="0" w:color="auto"/>
        <w:right w:val="none" w:sz="0" w:space="0" w:color="auto"/>
      </w:divBdr>
    </w:div>
    <w:div w:id="742337218">
      <w:bodyDiv w:val="1"/>
      <w:marLeft w:val="0"/>
      <w:marRight w:val="0"/>
      <w:marTop w:val="0"/>
      <w:marBottom w:val="0"/>
      <w:divBdr>
        <w:top w:val="none" w:sz="0" w:space="0" w:color="auto"/>
        <w:left w:val="none" w:sz="0" w:space="0" w:color="auto"/>
        <w:bottom w:val="none" w:sz="0" w:space="0" w:color="auto"/>
        <w:right w:val="none" w:sz="0" w:space="0" w:color="auto"/>
      </w:divBdr>
    </w:div>
    <w:div w:id="753671537">
      <w:bodyDiv w:val="1"/>
      <w:marLeft w:val="0"/>
      <w:marRight w:val="0"/>
      <w:marTop w:val="0"/>
      <w:marBottom w:val="0"/>
      <w:divBdr>
        <w:top w:val="none" w:sz="0" w:space="0" w:color="auto"/>
        <w:left w:val="none" w:sz="0" w:space="0" w:color="auto"/>
        <w:bottom w:val="none" w:sz="0" w:space="0" w:color="auto"/>
        <w:right w:val="none" w:sz="0" w:space="0" w:color="auto"/>
      </w:divBdr>
    </w:div>
    <w:div w:id="793982733">
      <w:bodyDiv w:val="1"/>
      <w:marLeft w:val="0"/>
      <w:marRight w:val="0"/>
      <w:marTop w:val="0"/>
      <w:marBottom w:val="0"/>
      <w:divBdr>
        <w:top w:val="none" w:sz="0" w:space="0" w:color="auto"/>
        <w:left w:val="none" w:sz="0" w:space="0" w:color="auto"/>
        <w:bottom w:val="none" w:sz="0" w:space="0" w:color="auto"/>
        <w:right w:val="none" w:sz="0" w:space="0" w:color="auto"/>
      </w:divBdr>
    </w:div>
    <w:div w:id="804081915">
      <w:bodyDiv w:val="1"/>
      <w:marLeft w:val="0"/>
      <w:marRight w:val="0"/>
      <w:marTop w:val="0"/>
      <w:marBottom w:val="0"/>
      <w:divBdr>
        <w:top w:val="none" w:sz="0" w:space="0" w:color="auto"/>
        <w:left w:val="none" w:sz="0" w:space="0" w:color="auto"/>
        <w:bottom w:val="none" w:sz="0" w:space="0" w:color="auto"/>
        <w:right w:val="none" w:sz="0" w:space="0" w:color="auto"/>
      </w:divBdr>
    </w:div>
    <w:div w:id="806557363">
      <w:bodyDiv w:val="1"/>
      <w:marLeft w:val="0"/>
      <w:marRight w:val="0"/>
      <w:marTop w:val="0"/>
      <w:marBottom w:val="0"/>
      <w:divBdr>
        <w:top w:val="none" w:sz="0" w:space="0" w:color="auto"/>
        <w:left w:val="none" w:sz="0" w:space="0" w:color="auto"/>
        <w:bottom w:val="none" w:sz="0" w:space="0" w:color="auto"/>
        <w:right w:val="none" w:sz="0" w:space="0" w:color="auto"/>
      </w:divBdr>
    </w:div>
    <w:div w:id="851459586">
      <w:bodyDiv w:val="1"/>
      <w:marLeft w:val="0"/>
      <w:marRight w:val="0"/>
      <w:marTop w:val="0"/>
      <w:marBottom w:val="0"/>
      <w:divBdr>
        <w:top w:val="none" w:sz="0" w:space="0" w:color="auto"/>
        <w:left w:val="none" w:sz="0" w:space="0" w:color="auto"/>
        <w:bottom w:val="none" w:sz="0" w:space="0" w:color="auto"/>
        <w:right w:val="none" w:sz="0" w:space="0" w:color="auto"/>
      </w:divBdr>
    </w:div>
    <w:div w:id="873692672">
      <w:bodyDiv w:val="1"/>
      <w:marLeft w:val="0"/>
      <w:marRight w:val="0"/>
      <w:marTop w:val="0"/>
      <w:marBottom w:val="0"/>
      <w:divBdr>
        <w:top w:val="none" w:sz="0" w:space="0" w:color="auto"/>
        <w:left w:val="none" w:sz="0" w:space="0" w:color="auto"/>
        <w:bottom w:val="none" w:sz="0" w:space="0" w:color="auto"/>
        <w:right w:val="none" w:sz="0" w:space="0" w:color="auto"/>
      </w:divBdr>
    </w:div>
    <w:div w:id="894588689">
      <w:bodyDiv w:val="1"/>
      <w:marLeft w:val="0"/>
      <w:marRight w:val="0"/>
      <w:marTop w:val="0"/>
      <w:marBottom w:val="0"/>
      <w:divBdr>
        <w:top w:val="none" w:sz="0" w:space="0" w:color="auto"/>
        <w:left w:val="none" w:sz="0" w:space="0" w:color="auto"/>
        <w:bottom w:val="none" w:sz="0" w:space="0" w:color="auto"/>
        <w:right w:val="none" w:sz="0" w:space="0" w:color="auto"/>
      </w:divBdr>
    </w:div>
    <w:div w:id="931936526">
      <w:bodyDiv w:val="1"/>
      <w:marLeft w:val="0"/>
      <w:marRight w:val="0"/>
      <w:marTop w:val="0"/>
      <w:marBottom w:val="0"/>
      <w:divBdr>
        <w:top w:val="none" w:sz="0" w:space="0" w:color="auto"/>
        <w:left w:val="none" w:sz="0" w:space="0" w:color="auto"/>
        <w:bottom w:val="none" w:sz="0" w:space="0" w:color="auto"/>
        <w:right w:val="none" w:sz="0" w:space="0" w:color="auto"/>
      </w:divBdr>
    </w:div>
    <w:div w:id="939533404">
      <w:bodyDiv w:val="1"/>
      <w:marLeft w:val="0"/>
      <w:marRight w:val="0"/>
      <w:marTop w:val="0"/>
      <w:marBottom w:val="0"/>
      <w:divBdr>
        <w:top w:val="none" w:sz="0" w:space="0" w:color="auto"/>
        <w:left w:val="none" w:sz="0" w:space="0" w:color="auto"/>
        <w:bottom w:val="none" w:sz="0" w:space="0" w:color="auto"/>
        <w:right w:val="none" w:sz="0" w:space="0" w:color="auto"/>
      </w:divBdr>
    </w:div>
    <w:div w:id="947388997">
      <w:bodyDiv w:val="1"/>
      <w:marLeft w:val="0"/>
      <w:marRight w:val="0"/>
      <w:marTop w:val="0"/>
      <w:marBottom w:val="0"/>
      <w:divBdr>
        <w:top w:val="none" w:sz="0" w:space="0" w:color="auto"/>
        <w:left w:val="none" w:sz="0" w:space="0" w:color="auto"/>
        <w:bottom w:val="none" w:sz="0" w:space="0" w:color="auto"/>
        <w:right w:val="none" w:sz="0" w:space="0" w:color="auto"/>
      </w:divBdr>
    </w:div>
    <w:div w:id="969281715">
      <w:bodyDiv w:val="1"/>
      <w:marLeft w:val="0"/>
      <w:marRight w:val="0"/>
      <w:marTop w:val="0"/>
      <w:marBottom w:val="0"/>
      <w:divBdr>
        <w:top w:val="none" w:sz="0" w:space="0" w:color="auto"/>
        <w:left w:val="none" w:sz="0" w:space="0" w:color="auto"/>
        <w:bottom w:val="none" w:sz="0" w:space="0" w:color="auto"/>
        <w:right w:val="none" w:sz="0" w:space="0" w:color="auto"/>
      </w:divBdr>
    </w:div>
    <w:div w:id="1030257606">
      <w:bodyDiv w:val="1"/>
      <w:marLeft w:val="0"/>
      <w:marRight w:val="0"/>
      <w:marTop w:val="0"/>
      <w:marBottom w:val="0"/>
      <w:divBdr>
        <w:top w:val="none" w:sz="0" w:space="0" w:color="auto"/>
        <w:left w:val="none" w:sz="0" w:space="0" w:color="auto"/>
        <w:bottom w:val="none" w:sz="0" w:space="0" w:color="auto"/>
        <w:right w:val="none" w:sz="0" w:space="0" w:color="auto"/>
      </w:divBdr>
    </w:div>
    <w:div w:id="1085540273">
      <w:bodyDiv w:val="1"/>
      <w:marLeft w:val="0"/>
      <w:marRight w:val="0"/>
      <w:marTop w:val="0"/>
      <w:marBottom w:val="0"/>
      <w:divBdr>
        <w:top w:val="none" w:sz="0" w:space="0" w:color="auto"/>
        <w:left w:val="none" w:sz="0" w:space="0" w:color="auto"/>
        <w:bottom w:val="none" w:sz="0" w:space="0" w:color="auto"/>
        <w:right w:val="none" w:sz="0" w:space="0" w:color="auto"/>
      </w:divBdr>
    </w:div>
    <w:div w:id="1091967390">
      <w:bodyDiv w:val="1"/>
      <w:marLeft w:val="0"/>
      <w:marRight w:val="0"/>
      <w:marTop w:val="0"/>
      <w:marBottom w:val="0"/>
      <w:divBdr>
        <w:top w:val="none" w:sz="0" w:space="0" w:color="auto"/>
        <w:left w:val="none" w:sz="0" w:space="0" w:color="auto"/>
        <w:bottom w:val="none" w:sz="0" w:space="0" w:color="auto"/>
        <w:right w:val="none" w:sz="0" w:space="0" w:color="auto"/>
      </w:divBdr>
    </w:div>
    <w:div w:id="1183787238">
      <w:bodyDiv w:val="1"/>
      <w:marLeft w:val="0"/>
      <w:marRight w:val="0"/>
      <w:marTop w:val="0"/>
      <w:marBottom w:val="0"/>
      <w:divBdr>
        <w:top w:val="none" w:sz="0" w:space="0" w:color="auto"/>
        <w:left w:val="none" w:sz="0" w:space="0" w:color="auto"/>
        <w:bottom w:val="none" w:sz="0" w:space="0" w:color="auto"/>
        <w:right w:val="none" w:sz="0" w:space="0" w:color="auto"/>
      </w:divBdr>
    </w:div>
    <w:div w:id="1184053283">
      <w:bodyDiv w:val="1"/>
      <w:marLeft w:val="0"/>
      <w:marRight w:val="0"/>
      <w:marTop w:val="0"/>
      <w:marBottom w:val="0"/>
      <w:divBdr>
        <w:top w:val="none" w:sz="0" w:space="0" w:color="auto"/>
        <w:left w:val="none" w:sz="0" w:space="0" w:color="auto"/>
        <w:bottom w:val="none" w:sz="0" w:space="0" w:color="auto"/>
        <w:right w:val="none" w:sz="0" w:space="0" w:color="auto"/>
      </w:divBdr>
    </w:div>
    <w:div w:id="1214737849">
      <w:bodyDiv w:val="1"/>
      <w:marLeft w:val="0"/>
      <w:marRight w:val="0"/>
      <w:marTop w:val="0"/>
      <w:marBottom w:val="0"/>
      <w:divBdr>
        <w:top w:val="none" w:sz="0" w:space="0" w:color="auto"/>
        <w:left w:val="none" w:sz="0" w:space="0" w:color="auto"/>
        <w:bottom w:val="none" w:sz="0" w:space="0" w:color="auto"/>
        <w:right w:val="none" w:sz="0" w:space="0" w:color="auto"/>
      </w:divBdr>
    </w:div>
    <w:div w:id="1230648007">
      <w:bodyDiv w:val="1"/>
      <w:marLeft w:val="0"/>
      <w:marRight w:val="0"/>
      <w:marTop w:val="0"/>
      <w:marBottom w:val="0"/>
      <w:divBdr>
        <w:top w:val="none" w:sz="0" w:space="0" w:color="auto"/>
        <w:left w:val="none" w:sz="0" w:space="0" w:color="auto"/>
        <w:bottom w:val="none" w:sz="0" w:space="0" w:color="auto"/>
        <w:right w:val="none" w:sz="0" w:space="0" w:color="auto"/>
      </w:divBdr>
    </w:div>
    <w:div w:id="1233008423">
      <w:bodyDiv w:val="1"/>
      <w:marLeft w:val="0"/>
      <w:marRight w:val="0"/>
      <w:marTop w:val="0"/>
      <w:marBottom w:val="0"/>
      <w:divBdr>
        <w:top w:val="none" w:sz="0" w:space="0" w:color="auto"/>
        <w:left w:val="none" w:sz="0" w:space="0" w:color="auto"/>
        <w:bottom w:val="none" w:sz="0" w:space="0" w:color="auto"/>
        <w:right w:val="none" w:sz="0" w:space="0" w:color="auto"/>
      </w:divBdr>
    </w:div>
    <w:div w:id="1249188965">
      <w:bodyDiv w:val="1"/>
      <w:marLeft w:val="0"/>
      <w:marRight w:val="0"/>
      <w:marTop w:val="0"/>
      <w:marBottom w:val="0"/>
      <w:divBdr>
        <w:top w:val="none" w:sz="0" w:space="0" w:color="auto"/>
        <w:left w:val="none" w:sz="0" w:space="0" w:color="auto"/>
        <w:bottom w:val="none" w:sz="0" w:space="0" w:color="auto"/>
        <w:right w:val="none" w:sz="0" w:space="0" w:color="auto"/>
      </w:divBdr>
    </w:div>
    <w:div w:id="1256132262">
      <w:bodyDiv w:val="1"/>
      <w:marLeft w:val="0"/>
      <w:marRight w:val="0"/>
      <w:marTop w:val="0"/>
      <w:marBottom w:val="0"/>
      <w:divBdr>
        <w:top w:val="none" w:sz="0" w:space="0" w:color="auto"/>
        <w:left w:val="none" w:sz="0" w:space="0" w:color="auto"/>
        <w:bottom w:val="none" w:sz="0" w:space="0" w:color="auto"/>
        <w:right w:val="none" w:sz="0" w:space="0" w:color="auto"/>
      </w:divBdr>
    </w:div>
    <w:div w:id="127208144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80131952">
      <w:bodyDiv w:val="1"/>
      <w:marLeft w:val="0"/>
      <w:marRight w:val="0"/>
      <w:marTop w:val="0"/>
      <w:marBottom w:val="0"/>
      <w:divBdr>
        <w:top w:val="none" w:sz="0" w:space="0" w:color="auto"/>
        <w:left w:val="none" w:sz="0" w:space="0" w:color="auto"/>
        <w:bottom w:val="none" w:sz="0" w:space="0" w:color="auto"/>
        <w:right w:val="none" w:sz="0" w:space="0" w:color="auto"/>
      </w:divBdr>
    </w:div>
    <w:div w:id="1429041521">
      <w:bodyDiv w:val="1"/>
      <w:marLeft w:val="0"/>
      <w:marRight w:val="0"/>
      <w:marTop w:val="0"/>
      <w:marBottom w:val="0"/>
      <w:divBdr>
        <w:top w:val="none" w:sz="0" w:space="0" w:color="auto"/>
        <w:left w:val="none" w:sz="0" w:space="0" w:color="auto"/>
        <w:bottom w:val="none" w:sz="0" w:space="0" w:color="auto"/>
        <w:right w:val="none" w:sz="0" w:space="0" w:color="auto"/>
      </w:divBdr>
    </w:div>
    <w:div w:id="1471939438">
      <w:bodyDiv w:val="1"/>
      <w:marLeft w:val="0"/>
      <w:marRight w:val="0"/>
      <w:marTop w:val="0"/>
      <w:marBottom w:val="0"/>
      <w:divBdr>
        <w:top w:val="none" w:sz="0" w:space="0" w:color="auto"/>
        <w:left w:val="none" w:sz="0" w:space="0" w:color="auto"/>
        <w:bottom w:val="none" w:sz="0" w:space="0" w:color="auto"/>
        <w:right w:val="none" w:sz="0" w:space="0" w:color="auto"/>
      </w:divBdr>
    </w:div>
    <w:div w:id="1505626423">
      <w:bodyDiv w:val="1"/>
      <w:marLeft w:val="0"/>
      <w:marRight w:val="0"/>
      <w:marTop w:val="0"/>
      <w:marBottom w:val="0"/>
      <w:divBdr>
        <w:top w:val="none" w:sz="0" w:space="0" w:color="auto"/>
        <w:left w:val="none" w:sz="0" w:space="0" w:color="auto"/>
        <w:bottom w:val="none" w:sz="0" w:space="0" w:color="auto"/>
        <w:right w:val="none" w:sz="0" w:space="0" w:color="auto"/>
      </w:divBdr>
    </w:div>
    <w:div w:id="1526475857">
      <w:bodyDiv w:val="1"/>
      <w:marLeft w:val="0"/>
      <w:marRight w:val="0"/>
      <w:marTop w:val="0"/>
      <w:marBottom w:val="0"/>
      <w:divBdr>
        <w:top w:val="none" w:sz="0" w:space="0" w:color="auto"/>
        <w:left w:val="none" w:sz="0" w:space="0" w:color="auto"/>
        <w:bottom w:val="none" w:sz="0" w:space="0" w:color="auto"/>
        <w:right w:val="none" w:sz="0" w:space="0" w:color="auto"/>
      </w:divBdr>
    </w:div>
    <w:div w:id="1587761504">
      <w:bodyDiv w:val="1"/>
      <w:marLeft w:val="0"/>
      <w:marRight w:val="0"/>
      <w:marTop w:val="0"/>
      <w:marBottom w:val="0"/>
      <w:divBdr>
        <w:top w:val="none" w:sz="0" w:space="0" w:color="auto"/>
        <w:left w:val="none" w:sz="0" w:space="0" w:color="auto"/>
        <w:bottom w:val="none" w:sz="0" w:space="0" w:color="auto"/>
        <w:right w:val="none" w:sz="0" w:space="0" w:color="auto"/>
      </w:divBdr>
    </w:div>
    <w:div w:id="1595165954">
      <w:bodyDiv w:val="1"/>
      <w:marLeft w:val="0"/>
      <w:marRight w:val="0"/>
      <w:marTop w:val="0"/>
      <w:marBottom w:val="0"/>
      <w:divBdr>
        <w:top w:val="none" w:sz="0" w:space="0" w:color="auto"/>
        <w:left w:val="none" w:sz="0" w:space="0" w:color="auto"/>
        <w:bottom w:val="none" w:sz="0" w:space="0" w:color="auto"/>
        <w:right w:val="none" w:sz="0" w:space="0" w:color="auto"/>
      </w:divBdr>
    </w:div>
    <w:div w:id="1600865392">
      <w:bodyDiv w:val="1"/>
      <w:marLeft w:val="0"/>
      <w:marRight w:val="0"/>
      <w:marTop w:val="0"/>
      <w:marBottom w:val="0"/>
      <w:divBdr>
        <w:top w:val="none" w:sz="0" w:space="0" w:color="auto"/>
        <w:left w:val="none" w:sz="0" w:space="0" w:color="auto"/>
        <w:bottom w:val="none" w:sz="0" w:space="0" w:color="auto"/>
        <w:right w:val="none" w:sz="0" w:space="0" w:color="auto"/>
      </w:divBdr>
    </w:div>
    <w:div w:id="1627271418">
      <w:bodyDiv w:val="1"/>
      <w:marLeft w:val="0"/>
      <w:marRight w:val="0"/>
      <w:marTop w:val="0"/>
      <w:marBottom w:val="0"/>
      <w:divBdr>
        <w:top w:val="none" w:sz="0" w:space="0" w:color="auto"/>
        <w:left w:val="none" w:sz="0" w:space="0" w:color="auto"/>
        <w:bottom w:val="none" w:sz="0" w:space="0" w:color="auto"/>
        <w:right w:val="none" w:sz="0" w:space="0" w:color="auto"/>
      </w:divBdr>
    </w:div>
    <w:div w:id="1776556537">
      <w:bodyDiv w:val="1"/>
      <w:marLeft w:val="0"/>
      <w:marRight w:val="0"/>
      <w:marTop w:val="0"/>
      <w:marBottom w:val="0"/>
      <w:divBdr>
        <w:top w:val="none" w:sz="0" w:space="0" w:color="auto"/>
        <w:left w:val="none" w:sz="0" w:space="0" w:color="auto"/>
        <w:bottom w:val="none" w:sz="0" w:space="0" w:color="auto"/>
        <w:right w:val="none" w:sz="0" w:space="0" w:color="auto"/>
      </w:divBdr>
    </w:div>
    <w:div w:id="1817523669">
      <w:bodyDiv w:val="1"/>
      <w:marLeft w:val="0"/>
      <w:marRight w:val="0"/>
      <w:marTop w:val="0"/>
      <w:marBottom w:val="0"/>
      <w:divBdr>
        <w:top w:val="none" w:sz="0" w:space="0" w:color="auto"/>
        <w:left w:val="none" w:sz="0" w:space="0" w:color="auto"/>
        <w:bottom w:val="none" w:sz="0" w:space="0" w:color="auto"/>
        <w:right w:val="none" w:sz="0" w:space="0" w:color="auto"/>
      </w:divBdr>
    </w:div>
    <w:div w:id="1879849565">
      <w:bodyDiv w:val="1"/>
      <w:marLeft w:val="0"/>
      <w:marRight w:val="0"/>
      <w:marTop w:val="0"/>
      <w:marBottom w:val="0"/>
      <w:divBdr>
        <w:top w:val="none" w:sz="0" w:space="0" w:color="auto"/>
        <w:left w:val="none" w:sz="0" w:space="0" w:color="auto"/>
        <w:bottom w:val="none" w:sz="0" w:space="0" w:color="auto"/>
        <w:right w:val="none" w:sz="0" w:space="0" w:color="auto"/>
      </w:divBdr>
    </w:div>
    <w:div w:id="1997604743">
      <w:bodyDiv w:val="1"/>
      <w:marLeft w:val="0"/>
      <w:marRight w:val="0"/>
      <w:marTop w:val="0"/>
      <w:marBottom w:val="0"/>
      <w:divBdr>
        <w:top w:val="none" w:sz="0" w:space="0" w:color="auto"/>
        <w:left w:val="none" w:sz="0" w:space="0" w:color="auto"/>
        <w:bottom w:val="none" w:sz="0" w:space="0" w:color="auto"/>
        <w:right w:val="none" w:sz="0" w:space="0" w:color="auto"/>
      </w:divBdr>
    </w:div>
    <w:div w:id="2082746728">
      <w:bodyDiv w:val="1"/>
      <w:marLeft w:val="0"/>
      <w:marRight w:val="0"/>
      <w:marTop w:val="0"/>
      <w:marBottom w:val="0"/>
      <w:divBdr>
        <w:top w:val="none" w:sz="0" w:space="0" w:color="auto"/>
        <w:left w:val="none" w:sz="0" w:space="0" w:color="auto"/>
        <w:bottom w:val="none" w:sz="0" w:space="0" w:color="auto"/>
        <w:right w:val="none" w:sz="0" w:space="0" w:color="auto"/>
      </w:divBdr>
    </w:div>
    <w:div w:id="21309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11754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Enface</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raschieri</dc:creator>
  <cp:lastModifiedBy>Ugo</cp:lastModifiedBy>
  <cp:revision>2</cp:revision>
  <dcterms:created xsi:type="dcterms:W3CDTF">2016-09-14T07:43:00Z</dcterms:created>
  <dcterms:modified xsi:type="dcterms:W3CDTF">2016-09-14T07:43:00Z</dcterms:modified>
</cp:coreProperties>
</file>